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DECLARAÇÃO DE DOCUMENTAÇÃO COMPLEMENTAR 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PESSOA FÍSICA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EU, _____________________________________________, portador do CPF _________________________ e RG ___________________, declaro para os devidos fins que caso eu seja contemplado no Edital nº 015/2024 LIC, me comprometo a entregar a documentação complementar (item 9.2),  a fim de contratar o projeto cultural, e que tais documentos serão válidos para conferência da Comissão de Organização e Acompanhamento do Edital.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Nome e assinatura 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Cidade e data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- DOCUMENTOS COMPLEMENTARES PARA PESSOAS FÍSICAS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(válidos, legíveis e sem rasuras): 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Comprovante de residência podendo ser: (água, luz, telefone, gás) em nome do candidato, ou declaração assinada e registrada em cartório caso seja morador e não possua contas no mesmo nome do candidato. Neste caso, também anexar uma conta em nome do proprietário atualizada. Caso seja locatário, anexar contrato de locação atualizado.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RG (frente e verso) ou CNH (carteira nacional de habilitação);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Comprovante do CPF (duplicar o arquivo caso esteja no RG)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Certidão negativa de débitos Federal;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e) Certidão negativa de débitos Estadual;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Certidão negativa de débitos Municipal; </w:t>
        <w:br w:type="textWrapping"/>
        <w:t xml:space="preserve">g) Certidão Negativa Trabalhista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Comprovante do PIS ou PASEP; 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i) Dados bancários da conta, que deve estar obrigatoriamente no nome do proponente.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525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28103</wp:posOffset>
          </wp:positionH>
          <wp:positionV relativeFrom="paragraph">
            <wp:posOffset>190500</wp:posOffset>
          </wp:positionV>
          <wp:extent cx="5339080" cy="652145"/>
          <wp:effectExtent b="0" l="0" r="0" t="0"/>
          <wp:wrapSquare wrapText="bothSides" distB="0" distT="0" distL="0" distR="0"/>
          <wp:docPr id="143896413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Pr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 w:val="1"/>
    <w:rsid w:val="004E17E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4E17E1"/>
    <w:rPr>
      <w:sz w:val="24"/>
    </w:rPr>
  </w:style>
  <w:style w:type="paragraph" w:styleId="Rodap">
    <w:name w:val="footer"/>
    <w:basedOn w:val="Normal"/>
    <w:link w:val="RodapChar"/>
    <w:uiPriority w:val="99"/>
    <w:unhideWhenUsed w:val="1"/>
    <w:rsid w:val="004E17E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4E17E1"/>
    <w:rPr>
      <w:sz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b6WojoLIq8ZwAWVh1tyJXKEPOA==">CgMxLjA4AHIhMWdaX2RZVXY4TmRrc0dzWDJldXZHU3RkVkEyNHNDaksy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2019-11-01T22:58:00Z</dcterms:created>
  <dc:creator>Bia Mattar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