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sz w:val="32"/>
          <w:szCs w:val="32"/>
          <w:u w:val="none"/>
          <w:rtl w:val="0"/>
        </w:rPr>
        <w:t xml:space="preserve">FICHA DE INSTRUMENTAÇÃO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3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trike w:val="0"/>
                <w:sz w:val="32"/>
                <w:szCs w:val="32"/>
                <w:u w:val="none"/>
                <w:rtl w:val="0"/>
              </w:rPr>
              <w:t xml:space="preserve">Título da Canção: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trike w:val="0"/>
                <w:sz w:val="32"/>
                <w:szCs w:val="32"/>
                <w:u w:val="none"/>
                <w:rtl w:val="0"/>
              </w:rPr>
              <w:t xml:space="preserve">PROPONENTE: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50"/>
        <w:gridCol w:w="5820"/>
        <w:tblGridChange w:id="0">
          <w:tblGrid>
            <w:gridCol w:w="3750"/>
            <w:gridCol w:w="5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trike w:val="0"/>
                <w:sz w:val="26"/>
                <w:szCs w:val="26"/>
                <w:u w:val="none"/>
                <w:rtl w:val="0"/>
              </w:rPr>
              <w:t xml:space="preserve">Instrumento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trike w:val="0"/>
                <w:sz w:val="26"/>
                <w:szCs w:val="26"/>
                <w:u w:val="none"/>
                <w:rtl w:val="0"/>
              </w:rPr>
              <w:t xml:space="preserve">Nome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trike w:val="0"/>
                <w:u w:val="none"/>
                <w:rtl w:val="0"/>
              </w:rPr>
              <w:t xml:space="preserve">Intérprete e/ou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trike w:val="0"/>
                <w:u w:val="none"/>
                <w:rtl w:val="0"/>
              </w:rPr>
              <w:t xml:space="preserve">nstrumentista)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widowControl w:val="0"/>
      <w:spacing w:line="240" w:lineRule="auto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sdt>
    <w:sdtPr>
      <w:lock w:val="contentLocked"/>
      <w:id w:val="1419281188"/>
      <w:tag w:val="goog_rdk_0"/>
    </w:sdtPr>
    <w:sdtContent>
      <w:tbl>
        <w:tblPr>
          <w:tblStyle w:val="Table4"/>
          <w:tblW w:w="10290.0" w:type="dxa"/>
          <w:jc w:val="left"/>
          <w:tblInd w:w="-540.0" w:type="dxa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3795"/>
          <w:gridCol w:w="6495"/>
          <w:tblGridChange w:id="0">
            <w:tblGrid>
              <w:gridCol w:w="3795"/>
              <w:gridCol w:w="6495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21">
              <w:pPr>
                <w:widowControl w:val="0"/>
                <w:spacing w:line="240" w:lineRule="auto"/>
                <w:rPr>
                  <w:rFonts w:ascii="Calibri" w:cs="Calibri" w:eastAsia="Calibri" w:hAnsi="Calibri"/>
                  <w:sz w:val="20"/>
                  <w:szCs w:val="20"/>
                </w:rPr>
              </w:pPr>
              <w:r w:rsidDel="00000000" w:rsidR="00000000" w:rsidRPr="00000000">
                <w:rPr>
                  <w:rFonts w:ascii="Calibri" w:cs="Calibri" w:eastAsia="Calibri" w:hAnsi="Calibri"/>
                  <w:sz w:val="20"/>
                  <w:szCs w:val="20"/>
                  <w:rtl w:val="0"/>
                </w:rPr>
                <w:t xml:space="preserve">ESTADO DE SANTA CATARINA</w:t>
                <w:br w:type="textWrapping"/>
                <w:t xml:space="preserve">MUNICÍPIO DE BALNEÁRIO CAMBORIÚ</w:t>
                <w:br w:type="textWrapping"/>
                <w:t xml:space="preserve">FUNDAÇÃO CULTURAL DE BALNEÁRIO CAMBORIÚ</w:t>
              </w:r>
            </w:p>
          </w:tc>
          <w:tc>
            <w:tcPr>
              <w:tcBorders>
                <w:top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22">
              <w:pPr>
                <w:widowControl w:val="0"/>
                <w:spacing w:line="14.399999999999999" w:lineRule="auto"/>
                <w:ind w:left="1133.858267716535" w:right="-224.7637795275591" w:firstLine="425.1968503937014"/>
                <w:rPr>
                  <w:rFonts w:ascii="Calibri" w:cs="Calibri" w:eastAsia="Calibri" w:hAnsi="Calibri"/>
                  <w:color w:val="ff0000"/>
                  <w:sz w:val="20"/>
                  <w:szCs w:val="20"/>
                </w:rPr>
              </w:pPr>
              <w:r w:rsidDel="00000000" w:rsidR="00000000" w:rsidRPr="00000000">
                <w:rPr>
                  <w:rFonts w:ascii="Calibri" w:cs="Calibri" w:eastAsia="Calibri" w:hAnsi="Calibri"/>
                  <w:color w:val="ff0000"/>
                  <w:sz w:val="20"/>
                  <w:szCs w:val="20"/>
                </w:rPr>
                <w:drawing>
                  <wp:inline distB="114300" distT="114300" distL="114300" distR="114300">
                    <wp:extent cx="2592387" cy="1532303"/>
                    <wp:effectExtent b="0" l="0" r="0" t="0"/>
                    <wp:docPr id="2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92387" cy="1532303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RvbZdrnHnFyfbH76SLvMcqDUDg==">CgMxLjAaHwoBMBIaChgICVIUChJ0YWJsZS4ydDhjNDZ0ZDYyYTY4AHIhMVJJclNGVERYNGl0ZndadHhBZVZWZm45ZUk5Mms2Z3Jf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